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/>
        <w:ind w:left="0" w:leftChars="0" w:right="0"/>
        <w:jc w:val="both"/>
        <w:rPr>
          <w:rFonts w:hint="eastAsia" w:ascii="华文楷体" w:hAnsi="华文楷体" w:eastAsia="华文楷体" w:cs="华文楷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华文楷体" w:hAnsi="华文楷体" w:eastAsia="华文楷体" w:cs="华文楷体"/>
          <w:color w:val="auto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/>
        <w:ind w:left="0" w:leftChars="0" w:right="0"/>
        <w:jc w:val="both"/>
        <w:rPr>
          <w:rFonts w:hint="eastAsia" w:ascii="华文楷体" w:hAnsi="华文楷体" w:eastAsia="华文楷体" w:cs="华文楷体"/>
          <w:color w:val="auto"/>
          <w:kern w:val="2"/>
          <w:sz w:val="32"/>
          <w:szCs w:val="32"/>
          <w:lang w:val="en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/>
        <w:ind w:left="0" w:leftChars="0" w:right="0"/>
        <w:jc w:val="center"/>
        <w:rPr>
          <w:rFonts w:hint="eastAsia" w:ascii="宋体" w:hAnsi="宋体" w:eastAsia="宋体" w:cs="宋体"/>
          <w:color w:val="auto"/>
          <w:kern w:val="2"/>
          <w:sz w:val="44"/>
          <w:szCs w:val="44"/>
        </w:rPr>
      </w:pPr>
      <w:r>
        <w:rPr>
          <w:rFonts w:hint="eastAsia" w:ascii="宋体" w:hAnsi="宋体" w:eastAsia="宋体" w:cs="宋体"/>
          <w:color w:val="auto"/>
          <w:kern w:val="2"/>
          <w:sz w:val="44"/>
          <w:szCs w:val="44"/>
          <w:lang w:val="en-US" w:eastAsia="zh-CN" w:bidi="ar"/>
        </w:rPr>
        <w:t>创建申请表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/>
        <w:ind w:left="0" w:leftChars="0" w:right="0"/>
        <w:jc w:val="center"/>
        <w:rPr>
          <w:rFonts w:hint="eastAsia" w:ascii="仿宋" w:hAnsi="仿宋" w:eastAsia="仿宋" w:cs="Times New Roman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Times New Roman"/>
          <w:color w:val="auto"/>
          <w:kern w:val="2"/>
          <w:sz w:val="24"/>
          <w:szCs w:val="24"/>
          <w:lang w:val="en-US" w:eastAsia="zh-CN" w:bidi="ar"/>
        </w:rPr>
        <w:t xml:space="preserve">                                          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/>
        <w:ind w:right="0" w:firstLine="7280" w:firstLineChars="2600"/>
        <w:jc w:val="both"/>
        <w:rPr>
          <w:rFonts w:hint="eastAsia" w:ascii="仿宋" w:hAnsi="仿宋" w:eastAsia="仿宋" w:cs="Times New Roman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lang w:val="en-US" w:eastAsia="zh-CN" w:bidi="ar"/>
        </w:rPr>
        <w:t xml:space="preserve">填表时间：        </w:t>
      </w:r>
    </w:p>
    <w:tbl>
      <w:tblPr>
        <w:tblStyle w:val="4"/>
        <w:tblW w:w="93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1652"/>
        <w:gridCol w:w="1329"/>
        <w:gridCol w:w="1396"/>
        <w:gridCol w:w="850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2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eastAsia="zh-CN"/>
              </w:rPr>
              <w:t>申报类型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商号或店名</w:t>
            </w:r>
          </w:p>
        </w:tc>
        <w:tc>
          <w:tcPr>
            <w:tcW w:w="2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门店地址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统一信用代码</w:t>
            </w:r>
          </w:p>
        </w:tc>
        <w:tc>
          <w:tcPr>
            <w:tcW w:w="71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开户银行</w:t>
            </w:r>
          </w:p>
        </w:tc>
        <w:tc>
          <w:tcPr>
            <w:tcW w:w="2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开户账号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开业时间</w:t>
            </w:r>
          </w:p>
        </w:tc>
        <w:tc>
          <w:tcPr>
            <w:tcW w:w="2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 xml:space="preserve">          年   月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年营业额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 xml:space="preserve">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门店面积</w:t>
            </w:r>
          </w:p>
        </w:tc>
        <w:tc>
          <w:tcPr>
            <w:tcW w:w="2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 xml:space="preserve">          平方米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员工数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 xml:space="preserve">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门店周边</w:t>
            </w:r>
          </w:p>
        </w:tc>
        <w:tc>
          <w:tcPr>
            <w:tcW w:w="71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景区：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           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 xml:space="preserve"> ，距离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米。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旅游集散服务中心：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 xml:space="preserve"> ，距离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米。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□交通服务区：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           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 xml:space="preserve"> ，距离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米。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□夜间经济区/商圈：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 xml:space="preserve"> ，距离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负责人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近年来所获荣誉</w:t>
            </w:r>
          </w:p>
        </w:tc>
        <w:tc>
          <w:tcPr>
            <w:tcW w:w="71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承诺内容</w:t>
            </w:r>
          </w:p>
        </w:tc>
        <w:tc>
          <w:tcPr>
            <w:tcW w:w="71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本单位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承诺以下内容：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近三年未发生过重大食品安全事故和安全生产事故，监督抽检未发现不合格产品；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近三年无严重违法违规行为和重大失信行为记录；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所有申报资料真实可靠，无弄虚作假情况，如有违反，给予取消所获荣誉称号并退还所获奖励金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rightChars="0" w:firstLine="3640" w:firstLineChars="1300"/>
              <w:jc w:val="both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rightChars="0" w:firstLine="3640" w:firstLineChars="1300"/>
              <w:jc w:val="both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单位名称（盖章）：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8AEB5"/>
    <w:multiLevelType w:val="singleLevel"/>
    <w:tmpl w:val="6438AEB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707D3"/>
    <w:rsid w:val="02A6166A"/>
    <w:rsid w:val="078B2013"/>
    <w:rsid w:val="0E7F157B"/>
    <w:rsid w:val="28A75AD1"/>
    <w:rsid w:val="2E510FC4"/>
    <w:rsid w:val="3DC516DB"/>
    <w:rsid w:val="417707D3"/>
    <w:rsid w:val="4E3B290B"/>
    <w:rsid w:val="59D946ED"/>
    <w:rsid w:val="688F63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2023-04-13T03:01:00Z</dcterms:created>
  <dc:creator>dell</dc:creator>
  <cp:lastModifiedBy>dell</cp:lastModifiedBy>
  <dcterms:modified xsi:type="dcterms:W3CDTF">2023-04-14T02:03:48Z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